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6B53" w:rsidRDefault="001D6B53" w:rsidP="001D6B53">
      <w:pPr>
        <w:jc w:val="right"/>
      </w:pPr>
      <w:r>
        <w:t>Приложение №</w:t>
      </w:r>
      <w:r w:rsidR="006F0C87">
        <w:t>2</w:t>
      </w:r>
      <w:r>
        <w:t xml:space="preserve"> к Техническому заданию</w:t>
      </w:r>
    </w:p>
    <w:p w:rsidR="001D6B53" w:rsidRDefault="001D6B53" w:rsidP="001D6B53">
      <w:pPr>
        <w:jc w:val="right"/>
      </w:pPr>
    </w:p>
    <w:p w:rsidR="001D6B53" w:rsidRDefault="001D6B53" w:rsidP="001D6B53">
      <w:pPr>
        <w:jc w:val="right"/>
      </w:pPr>
    </w:p>
    <w:p w:rsidR="001D6B53" w:rsidRDefault="001D6B53" w:rsidP="001D6B53">
      <w:pPr>
        <w:tabs>
          <w:tab w:val="left" w:pos="0"/>
        </w:tabs>
        <w:ind w:left="-567"/>
        <w:jc w:val="center"/>
      </w:pPr>
      <w:r>
        <w:t>Обязанности по обеспечению требований Системы экологического менеджмента.</w:t>
      </w:r>
    </w:p>
    <w:p w:rsidR="001D6B53" w:rsidRDefault="001D6B53" w:rsidP="001D6B53">
      <w:pPr>
        <w:tabs>
          <w:tab w:val="left" w:pos="0"/>
        </w:tabs>
        <w:ind w:firstLine="720"/>
        <w:jc w:val="both"/>
        <w:rPr>
          <w:b/>
          <w:u w:val="single"/>
        </w:rPr>
      </w:pPr>
    </w:p>
    <w:p w:rsidR="001D6B53" w:rsidRDefault="001D6B53" w:rsidP="001D6B53">
      <w:pPr>
        <w:tabs>
          <w:tab w:val="left" w:pos="0"/>
        </w:tabs>
        <w:jc w:val="both"/>
        <w:rPr>
          <w:b/>
          <w:u w:val="single"/>
        </w:rPr>
      </w:pPr>
      <w:r>
        <w:rPr>
          <w:b/>
          <w:u w:val="single"/>
        </w:rPr>
        <w:t>Обязанности Исполнителя:</w:t>
      </w:r>
    </w:p>
    <w:p w:rsidR="001D6B53" w:rsidRDefault="001D6B53" w:rsidP="001D6B53">
      <w:pPr>
        <w:tabs>
          <w:tab w:val="left" w:pos="0"/>
        </w:tabs>
        <w:jc w:val="both"/>
      </w:pPr>
      <w:r>
        <w:t>Исполнитель обязан ознакомиться с Экологической политикой ОАО «ТГК-1» и должен принять все необходимые меры по соблюдению этой политики в рамках деятельности, определенной настоящим договором.</w:t>
      </w:r>
    </w:p>
    <w:p w:rsidR="001D6B53" w:rsidRDefault="001D6B53" w:rsidP="001D6B53">
      <w:pPr>
        <w:numPr>
          <w:ilvl w:val="0"/>
          <w:numId w:val="1"/>
        </w:numPr>
        <w:tabs>
          <w:tab w:val="left" w:pos="0"/>
        </w:tabs>
        <w:spacing w:line="276" w:lineRule="auto"/>
        <w:ind w:left="0" w:firstLine="0"/>
        <w:jc w:val="both"/>
      </w:pPr>
      <w:r>
        <w:t xml:space="preserve">Исполнитель, деятельность которого связана с образованием отходов производства и потребления, обязан соблюдать требования </w:t>
      </w:r>
      <w:proofErr w:type="gramStart"/>
      <w:r>
        <w:t>природоохранного  законодательства</w:t>
      </w:r>
      <w:proofErr w:type="gramEnd"/>
      <w:r>
        <w:t xml:space="preserve"> Российской Федерации.</w:t>
      </w:r>
    </w:p>
    <w:p w:rsidR="001D6B53" w:rsidRDefault="001D6B53" w:rsidP="001D6B53">
      <w:pPr>
        <w:numPr>
          <w:ilvl w:val="0"/>
          <w:numId w:val="1"/>
        </w:numPr>
        <w:tabs>
          <w:tab w:val="left" w:pos="0"/>
        </w:tabs>
        <w:spacing w:line="276" w:lineRule="auto"/>
        <w:ind w:left="0" w:firstLine="0"/>
        <w:jc w:val="both"/>
      </w:pPr>
      <w:r>
        <w:t xml:space="preserve">Акты сдачи - </w:t>
      </w:r>
      <w:proofErr w:type="gramStart"/>
      <w:r>
        <w:t>приемки  выполненных</w:t>
      </w:r>
      <w:proofErr w:type="gramEnd"/>
      <w:r>
        <w:t xml:space="preserve"> работ подписываются заказчиком при условии выполнения исполнителем указанных выше требований.</w:t>
      </w:r>
    </w:p>
    <w:p w:rsidR="001D6B53" w:rsidRDefault="001D6B53" w:rsidP="001D6B53">
      <w:pPr>
        <w:tabs>
          <w:tab w:val="left" w:pos="0"/>
        </w:tabs>
        <w:jc w:val="both"/>
        <w:rPr>
          <w:b/>
          <w:u w:val="single"/>
        </w:rPr>
      </w:pPr>
    </w:p>
    <w:p w:rsidR="001D6B53" w:rsidRDefault="001D6B53" w:rsidP="001D6B53">
      <w:pPr>
        <w:tabs>
          <w:tab w:val="left" w:pos="0"/>
        </w:tabs>
        <w:jc w:val="both"/>
        <w:rPr>
          <w:b/>
          <w:u w:val="single"/>
        </w:rPr>
      </w:pPr>
      <w:r>
        <w:rPr>
          <w:b/>
          <w:u w:val="single"/>
        </w:rPr>
        <w:t>Обязанности Заказчика:</w:t>
      </w:r>
    </w:p>
    <w:p w:rsidR="001D6B53" w:rsidRDefault="001D6B53" w:rsidP="001D6B53">
      <w:pPr>
        <w:numPr>
          <w:ilvl w:val="0"/>
          <w:numId w:val="2"/>
        </w:numPr>
        <w:tabs>
          <w:tab w:val="left" w:pos="0"/>
          <w:tab w:val="left" w:pos="284"/>
        </w:tabs>
        <w:spacing w:line="276" w:lineRule="auto"/>
        <w:ind w:left="0" w:firstLine="0"/>
        <w:jc w:val="both"/>
      </w:pPr>
      <w:r>
        <w:t>Заказчик обязан предоставить Исполнителю Экологическую политику ОАО «ТГК-1».</w:t>
      </w:r>
    </w:p>
    <w:p w:rsidR="001D6B53" w:rsidRDefault="001D6B53" w:rsidP="001D6B53">
      <w:pPr>
        <w:numPr>
          <w:ilvl w:val="0"/>
          <w:numId w:val="2"/>
        </w:numPr>
        <w:tabs>
          <w:tab w:val="left" w:pos="0"/>
          <w:tab w:val="left" w:pos="284"/>
        </w:tabs>
        <w:spacing w:line="276" w:lineRule="auto"/>
        <w:ind w:left="0" w:firstLine="0"/>
        <w:jc w:val="both"/>
      </w:pPr>
      <w:r>
        <w:t>Заказчик обязан провести инструктаж по доведению до работников Исполнителя информации об Экологической политике ОАО «ТГК-1» и необходимости соблюдения требований природоохранного законодательства Российской Федерации.</w:t>
      </w:r>
    </w:p>
    <w:p w:rsidR="001D6B53" w:rsidRDefault="001D6B53" w:rsidP="001D6B53">
      <w:pPr>
        <w:rPr>
          <w:b/>
          <w:vertAlign w:val="superscript"/>
        </w:rPr>
      </w:pPr>
    </w:p>
    <w:p w:rsidR="001D6B53" w:rsidRDefault="001D6B53" w:rsidP="001D6B53">
      <w:pPr>
        <w:rPr>
          <w:b/>
          <w:vertAlign w:val="superscript"/>
        </w:rPr>
      </w:pPr>
    </w:p>
    <w:p w:rsidR="001D6B53" w:rsidRDefault="001D6B53" w:rsidP="001D6B53">
      <w:pPr>
        <w:rPr>
          <w:b/>
          <w:vertAlign w:val="superscript"/>
        </w:rPr>
      </w:pPr>
    </w:p>
    <w:p w:rsidR="001D6B53" w:rsidRDefault="001D6B53" w:rsidP="001D6B53">
      <w:pPr>
        <w:rPr>
          <w:b/>
          <w:vertAlign w:val="superscript"/>
        </w:rPr>
      </w:pPr>
    </w:p>
    <w:p w:rsidR="001D6B53" w:rsidRDefault="001D6B53" w:rsidP="001D6B53">
      <w:pPr>
        <w:rPr>
          <w:b/>
          <w:vertAlign w:val="superscript"/>
        </w:rPr>
      </w:pPr>
    </w:p>
    <w:p w:rsidR="001D6B53" w:rsidRDefault="001D6B53" w:rsidP="001D6B53">
      <w:pPr>
        <w:rPr>
          <w:b/>
          <w:vertAlign w:val="superscript"/>
        </w:rPr>
      </w:pPr>
    </w:p>
    <w:p w:rsidR="001D6B53" w:rsidRDefault="001D6B53" w:rsidP="001D6B53">
      <w:pPr>
        <w:rPr>
          <w:b/>
          <w:vertAlign w:val="superscript"/>
        </w:rPr>
      </w:pPr>
    </w:p>
    <w:p w:rsidR="001D6B53" w:rsidRDefault="001D6B53" w:rsidP="001D6B53">
      <w:pPr>
        <w:rPr>
          <w:b/>
          <w:vertAlign w:val="superscript"/>
        </w:rPr>
      </w:pPr>
    </w:p>
    <w:p w:rsidR="001D6B53" w:rsidRDefault="001D6B53" w:rsidP="001D6B53">
      <w:pPr>
        <w:rPr>
          <w:b/>
          <w:vertAlign w:val="superscript"/>
        </w:rPr>
      </w:pPr>
    </w:p>
    <w:p w:rsidR="001D6B53" w:rsidRDefault="001D6B53" w:rsidP="001D6B53">
      <w:pPr>
        <w:rPr>
          <w:b/>
          <w:vertAlign w:val="superscript"/>
        </w:rPr>
      </w:pPr>
    </w:p>
    <w:p w:rsidR="001D6B53" w:rsidRDefault="001D6B53" w:rsidP="001D6B53">
      <w:pPr>
        <w:rPr>
          <w:b/>
          <w:vertAlign w:val="superscript"/>
        </w:rPr>
      </w:pPr>
    </w:p>
    <w:p w:rsidR="001D6B53" w:rsidRDefault="001D6B53" w:rsidP="001D6B53">
      <w:pPr>
        <w:rPr>
          <w:b/>
          <w:vertAlign w:val="superscript"/>
        </w:rPr>
      </w:pPr>
    </w:p>
    <w:p w:rsidR="001D6B53" w:rsidRDefault="001D6B53" w:rsidP="001D6B53">
      <w:pPr>
        <w:rPr>
          <w:b/>
          <w:vertAlign w:val="superscript"/>
        </w:rPr>
      </w:pPr>
    </w:p>
    <w:p w:rsidR="001D6B53" w:rsidRDefault="001D6B53" w:rsidP="001D6B53">
      <w:pPr>
        <w:rPr>
          <w:b/>
          <w:vertAlign w:val="superscript"/>
        </w:rPr>
      </w:pPr>
    </w:p>
    <w:p w:rsidR="001D6B53" w:rsidRDefault="001D6B53" w:rsidP="001D6B53">
      <w:pPr>
        <w:rPr>
          <w:b/>
          <w:vertAlign w:val="superscript"/>
        </w:rPr>
      </w:pPr>
    </w:p>
    <w:p w:rsidR="001D6B53" w:rsidRDefault="001D6B53" w:rsidP="001D6B53">
      <w:pPr>
        <w:rPr>
          <w:b/>
          <w:vertAlign w:val="superscript"/>
        </w:rPr>
      </w:pPr>
    </w:p>
    <w:p w:rsidR="001D6B53" w:rsidRDefault="001D6B53" w:rsidP="001D6B53">
      <w:pPr>
        <w:rPr>
          <w:b/>
          <w:vertAlign w:val="superscript"/>
        </w:rPr>
      </w:pPr>
    </w:p>
    <w:p w:rsidR="001D6B53" w:rsidRDefault="001D6B53" w:rsidP="001D6B53">
      <w:pPr>
        <w:rPr>
          <w:b/>
          <w:vertAlign w:val="superscript"/>
        </w:rPr>
      </w:pPr>
    </w:p>
    <w:p w:rsidR="001D6B53" w:rsidRDefault="001D6B53" w:rsidP="001D6B53">
      <w:pPr>
        <w:rPr>
          <w:b/>
          <w:vertAlign w:val="superscript"/>
        </w:rPr>
      </w:pPr>
    </w:p>
    <w:p w:rsidR="001D6B53" w:rsidRDefault="001D6B53" w:rsidP="001D6B53">
      <w:pPr>
        <w:rPr>
          <w:b/>
          <w:vertAlign w:val="superscript"/>
        </w:rPr>
      </w:pPr>
    </w:p>
    <w:p w:rsidR="001D6B53" w:rsidRDefault="001D6B53" w:rsidP="001D6B53">
      <w:pPr>
        <w:rPr>
          <w:b/>
          <w:vertAlign w:val="superscript"/>
        </w:rPr>
      </w:pPr>
    </w:p>
    <w:p w:rsidR="001D6B53" w:rsidRDefault="001D6B53" w:rsidP="001D6B53">
      <w:pPr>
        <w:rPr>
          <w:b/>
          <w:vertAlign w:val="superscript"/>
        </w:rPr>
      </w:pPr>
    </w:p>
    <w:p w:rsidR="001D6B53" w:rsidRDefault="001D6B53" w:rsidP="001D6B53">
      <w:pPr>
        <w:rPr>
          <w:b/>
          <w:vertAlign w:val="superscript"/>
        </w:rPr>
      </w:pPr>
    </w:p>
    <w:p w:rsidR="001D6B53" w:rsidRDefault="001D6B53" w:rsidP="001D6B53">
      <w:pPr>
        <w:rPr>
          <w:b/>
          <w:vertAlign w:val="superscript"/>
        </w:rPr>
      </w:pPr>
    </w:p>
    <w:p w:rsidR="001D6B53" w:rsidRDefault="001D6B53" w:rsidP="001D6B53">
      <w:pPr>
        <w:rPr>
          <w:b/>
          <w:vertAlign w:val="superscript"/>
        </w:rPr>
      </w:pPr>
    </w:p>
    <w:p w:rsidR="001D6B53" w:rsidRDefault="001D6B53" w:rsidP="001D6B53">
      <w:pPr>
        <w:rPr>
          <w:b/>
          <w:vertAlign w:val="superscript"/>
        </w:rPr>
      </w:pPr>
    </w:p>
    <w:p w:rsidR="001D6B53" w:rsidRDefault="001D6B53" w:rsidP="001D6B53">
      <w:pPr>
        <w:rPr>
          <w:b/>
          <w:vertAlign w:val="superscript"/>
        </w:rPr>
      </w:pPr>
    </w:p>
    <w:p w:rsidR="001D6B53" w:rsidRDefault="001D6B53" w:rsidP="001D6B53">
      <w:pPr>
        <w:rPr>
          <w:b/>
          <w:vertAlign w:val="superscript"/>
        </w:rPr>
      </w:pPr>
    </w:p>
    <w:p w:rsidR="001D6B53" w:rsidRDefault="001D6B53" w:rsidP="001D6B53">
      <w:pPr>
        <w:rPr>
          <w:b/>
          <w:vertAlign w:val="superscript"/>
        </w:rPr>
      </w:pPr>
    </w:p>
    <w:p w:rsidR="001D6B53" w:rsidRDefault="001D6B53" w:rsidP="001D6B53">
      <w:pPr>
        <w:rPr>
          <w:b/>
          <w:vertAlign w:val="superscript"/>
        </w:rPr>
      </w:pPr>
    </w:p>
    <w:p w:rsidR="001D6B53" w:rsidRDefault="001D6B53" w:rsidP="001D6B53">
      <w:pPr>
        <w:rPr>
          <w:b/>
          <w:vertAlign w:val="superscript"/>
        </w:rPr>
      </w:pPr>
    </w:p>
    <w:p w:rsidR="001D6B53" w:rsidRDefault="001D6B53" w:rsidP="001D6B53">
      <w:pPr>
        <w:rPr>
          <w:b/>
          <w:vertAlign w:val="superscript"/>
        </w:rPr>
      </w:pPr>
    </w:p>
    <w:p w:rsidR="001D6B53" w:rsidRDefault="001D6B53" w:rsidP="001D6B53">
      <w:pPr>
        <w:jc w:val="right"/>
        <w:rPr>
          <w:b/>
        </w:rPr>
      </w:pPr>
      <w:r>
        <w:rPr>
          <w:b/>
        </w:rPr>
        <w:t xml:space="preserve">Приложение № </w:t>
      </w:r>
      <w:r w:rsidR="006F0C87">
        <w:rPr>
          <w:b/>
        </w:rPr>
        <w:t>3</w:t>
      </w:r>
      <w:r>
        <w:rPr>
          <w:b/>
        </w:rPr>
        <w:t xml:space="preserve"> </w:t>
      </w:r>
    </w:p>
    <w:p w:rsidR="001D6B53" w:rsidRDefault="001D6B53" w:rsidP="001D6B53">
      <w:pPr>
        <w:jc w:val="right"/>
      </w:pPr>
      <w:r>
        <w:t>к Техническому заданию</w:t>
      </w:r>
    </w:p>
    <w:p w:rsidR="001D6B53" w:rsidRDefault="001D6B53" w:rsidP="001D6B53">
      <w:pPr>
        <w:pStyle w:val="a3"/>
        <w:spacing w:line="360" w:lineRule="auto"/>
        <w:ind w:left="4248" w:firstLine="708"/>
        <w:rPr>
          <w:bCs/>
        </w:rPr>
      </w:pPr>
    </w:p>
    <w:p w:rsidR="001D6B53" w:rsidRDefault="001D6B53" w:rsidP="001D6B53">
      <w:pPr>
        <w:pStyle w:val="a5"/>
        <w:ind w:left="720" w:right="71" w:firstLine="1080"/>
      </w:pPr>
      <w:r>
        <w:rPr>
          <w:b/>
          <w:bCs/>
        </w:rPr>
        <w:t xml:space="preserve">                      Экологическая политика</w:t>
      </w:r>
    </w:p>
    <w:p w:rsidR="001D6B53" w:rsidRDefault="001D6B53" w:rsidP="001D6B53">
      <w:pPr>
        <w:pStyle w:val="a3"/>
        <w:ind w:right="76"/>
        <w:jc w:val="right"/>
        <w:rPr>
          <w:bCs/>
          <w:caps/>
        </w:rPr>
      </w:pPr>
      <w:r>
        <w:t xml:space="preserve">                                                                                                                    </w:t>
      </w:r>
      <w:r>
        <w:rPr>
          <w:caps/>
        </w:rPr>
        <w:t xml:space="preserve">Утверждена                               решением </w:t>
      </w:r>
    </w:p>
    <w:p w:rsidR="001D6B53" w:rsidRDefault="001D6B53" w:rsidP="001D6B53">
      <w:pPr>
        <w:pStyle w:val="a3"/>
        <w:ind w:right="76" w:firstLine="540"/>
        <w:jc w:val="right"/>
        <w:rPr>
          <w:bCs/>
          <w:caps/>
        </w:rPr>
      </w:pPr>
      <w:r>
        <w:rPr>
          <w:caps/>
        </w:rPr>
        <w:t xml:space="preserve">Совета директоров ОАО «ТГК-1» </w:t>
      </w:r>
    </w:p>
    <w:p w:rsidR="001D6B53" w:rsidRDefault="001D6B53" w:rsidP="001D6B53">
      <w:pPr>
        <w:pStyle w:val="a3"/>
        <w:ind w:right="76" w:firstLine="540"/>
        <w:jc w:val="right"/>
        <w:rPr>
          <w:bCs/>
          <w:caps/>
        </w:rPr>
      </w:pPr>
      <w:r>
        <w:rPr>
          <w:caps/>
        </w:rPr>
        <w:t xml:space="preserve">от </w:t>
      </w:r>
      <w:proofErr w:type="gramStart"/>
      <w:r>
        <w:rPr>
          <w:caps/>
        </w:rPr>
        <w:t>« 5</w:t>
      </w:r>
      <w:proofErr w:type="gramEnd"/>
      <w:r>
        <w:rPr>
          <w:caps/>
        </w:rPr>
        <w:t xml:space="preserve"> » июня </w:t>
      </w:r>
      <w:smartTag w:uri="urn:schemas-microsoft-com:office:smarttags" w:element="metricconverter">
        <w:smartTagPr>
          <w:attr w:name="ProductID" w:val="2007 г"/>
        </w:smartTagPr>
        <w:r>
          <w:rPr>
            <w:caps/>
          </w:rPr>
          <w:t>2007 г</w:t>
        </w:r>
      </w:smartTag>
      <w:r>
        <w:rPr>
          <w:caps/>
        </w:rPr>
        <w:t>.</w:t>
      </w:r>
    </w:p>
    <w:p w:rsidR="001D6B53" w:rsidRDefault="001D6B53" w:rsidP="001D6B53">
      <w:pPr>
        <w:pStyle w:val="a5"/>
        <w:ind w:left="720" w:right="71" w:firstLine="1080"/>
      </w:pPr>
    </w:p>
    <w:p w:rsidR="001D6B53" w:rsidRDefault="001D6B53" w:rsidP="001D6B53">
      <w:pPr>
        <w:pStyle w:val="a5"/>
        <w:ind w:left="0" w:right="71" w:firstLine="540"/>
        <w:jc w:val="both"/>
      </w:pPr>
      <w: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1D6B53" w:rsidRDefault="001D6B53" w:rsidP="001D6B53">
      <w:pPr>
        <w:pStyle w:val="a5"/>
        <w:ind w:left="0" w:right="71"/>
        <w:jc w:val="both"/>
      </w:pPr>
      <w: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</w:t>
      </w:r>
      <w:bookmarkStart w:id="0" w:name="_GoBack"/>
      <w:bookmarkEnd w:id="0"/>
      <w:r>
        <w:t>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1D6B53" w:rsidRDefault="001D6B53" w:rsidP="001D6B53">
      <w:pPr>
        <w:pStyle w:val="a5"/>
        <w:ind w:left="0" w:right="71"/>
        <w:jc w:val="both"/>
      </w:pPr>
      <w: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1D6B53" w:rsidRDefault="001D6B53" w:rsidP="001D6B53">
      <w:pPr>
        <w:pStyle w:val="Default"/>
        <w:numPr>
          <w:ilvl w:val="0"/>
          <w:numId w:val="3"/>
        </w:numPr>
        <w:tabs>
          <w:tab w:val="clear" w:pos="360"/>
          <w:tab w:val="num" w:pos="720"/>
        </w:tabs>
        <w:ind w:left="0" w:right="71" w:firstLine="0"/>
        <w:jc w:val="both"/>
        <w:rPr>
          <w:color w:val="auto"/>
        </w:rPr>
      </w:pPr>
      <w:r>
        <w:rPr>
          <w:color w:val="auto"/>
        </w:rPr>
        <w:t>признание конституционного права человека на благоприятную окружающую среду;</w:t>
      </w:r>
    </w:p>
    <w:p w:rsidR="001D6B53" w:rsidRDefault="001D6B53" w:rsidP="001D6B53">
      <w:pPr>
        <w:pStyle w:val="Default"/>
        <w:numPr>
          <w:ilvl w:val="0"/>
          <w:numId w:val="3"/>
        </w:numPr>
        <w:tabs>
          <w:tab w:val="clear" w:pos="360"/>
          <w:tab w:val="num" w:pos="720"/>
        </w:tabs>
        <w:ind w:left="0" w:right="71" w:firstLine="0"/>
        <w:jc w:val="both"/>
        <w:rPr>
          <w:color w:val="auto"/>
        </w:rPr>
      </w:pPr>
      <w:r>
        <w:rPr>
          <w:color w:val="auto"/>
        </w:rPr>
        <w:t>безукоризненное соблюдение требований природоохранного законодательства;</w:t>
      </w:r>
    </w:p>
    <w:p w:rsidR="001D6B53" w:rsidRDefault="001D6B53" w:rsidP="001D6B53">
      <w:pPr>
        <w:pStyle w:val="Default"/>
        <w:numPr>
          <w:ilvl w:val="0"/>
          <w:numId w:val="3"/>
        </w:numPr>
        <w:tabs>
          <w:tab w:val="clear" w:pos="360"/>
          <w:tab w:val="num" w:pos="720"/>
        </w:tabs>
        <w:ind w:left="0" w:right="71" w:firstLine="0"/>
        <w:jc w:val="both"/>
        <w:rPr>
          <w:color w:val="auto"/>
        </w:rPr>
      </w:pPr>
      <w:r>
        <w:rPr>
          <w:color w:val="auto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1D6B53" w:rsidRDefault="001D6B53" w:rsidP="001D6B53">
      <w:pPr>
        <w:pStyle w:val="Default"/>
        <w:numPr>
          <w:ilvl w:val="0"/>
          <w:numId w:val="3"/>
        </w:numPr>
        <w:tabs>
          <w:tab w:val="num" w:pos="284"/>
        </w:tabs>
        <w:ind w:left="0" w:right="71" w:firstLine="0"/>
        <w:jc w:val="both"/>
        <w:rPr>
          <w:color w:val="auto"/>
        </w:rPr>
      </w:pPr>
      <w:r>
        <w:rPr>
          <w:color w:val="auto"/>
        </w:rPr>
        <w:t xml:space="preserve">рациональное использование природных и энергетических ресурсов; </w:t>
      </w:r>
    </w:p>
    <w:p w:rsidR="001D6B53" w:rsidRDefault="001D6B53" w:rsidP="001D6B53">
      <w:pPr>
        <w:pStyle w:val="a5"/>
        <w:numPr>
          <w:ilvl w:val="0"/>
          <w:numId w:val="3"/>
        </w:numPr>
        <w:tabs>
          <w:tab w:val="clear" w:pos="360"/>
          <w:tab w:val="num" w:pos="720"/>
          <w:tab w:val="num" w:pos="1080"/>
        </w:tabs>
        <w:spacing w:after="0"/>
        <w:ind w:left="0" w:right="71" w:firstLine="0"/>
        <w:jc w:val="both"/>
      </w:pPr>
      <w:r>
        <w:t>приоритет принятия предупредительных мер над мерами по ликвидации экологических негативных воздействий;</w:t>
      </w:r>
    </w:p>
    <w:p w:rsidR="001D6B53" w:rsidRDefault="001D6B53" w:rsidP="001D6B53">
      <w:pPr>
        <w:pStyle w:val="a5"/>
        <w:numPr>
          <w:ilvl w:val="0"/>
          <w:numId w:val="3"/>
        </w:numPr>
        <w:tabs>
          <w:tab w:val="clear" w:pos="360"/>
          <w:tab w:val="num" w:pos="720"/>
          <w:tab w:val="num" w:pos="1080"/>
        </w:tabs>
        <w:spacing w:after="0"/>
        <w:ind w:left="0" w:right="71" w:firstLine="0"/>
        <w:jc w:val="both"/>
      </w:pPr>
      <w:r>
        <w:t>открытость и доступность экологической информации;</w:t>
      </w:r>
    </w:p>
    <w:p w:rsidR="001D6B53" w:rsidRDefault="001D6B53" w:rsidP="001D6B53">
      <w:pPr>
        <w:pStyle w:val="Default"/>
        <w:numPr>
          <w:ilvl w:val="0"/>
          <w:numId w:val="3"/>
        </w:numPr>
        <w:ind w:left="0" w:right="71" w:firstLine="0"/>
        <w:jc w:val="both"/>
        <w:rPr>
          <w:color w:val="auto"/>
        </w:rPr>
      </w:pPr>
      <w:r>
        <w:rPr>
          <w:color w:val="auto"/>
        </w:rPr>
        <w:t xml:space="preserve">совершенствование системы управления компанией в области охраны окружающей среды в соответствии </w:t>
      </w:r>
      <w:proofErr w:type="gramStart"/>
      <w:r>
        <w:rPr>
          <w:color w:val="auto"/>
        </w:rPr>
        <w:t>с  требованиями</w:t>
      </w:r>
      <w:proofErr w:type="gramEnd"/>
      <w:r>
        <w:rPr>
          <w:color w:val="auto"/>
        </w:rPr>
        <w:t xml:space="preserve"> международных стандартов.</w:t>
      </w:r>
    </w:p>
    <w:p w:rsidR="001D6B53" w:rsidRDefault="001D6B53" w:rsidP="001D6B53">
      <w:pPr>
        <w:pStyle w:val="a5"/>
        <w:ind w:left="0" w:right="71"/>
        <w:jc w:val="both"/>
      </w:pPr>
      <w: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1D6B53" w:rsidRDefault="001D6B53" w:rsidP="001D6B53">
      <w:pPr>
        <w:pStyle w:val="Default"/>
        <w:numPr>
          <w:ilvl w:val="0"/>
          <w:numId w:val="3"/>
        </w:numPr>
        <w:ind w:left="0" w:right="71" w:firstLine="0"/>
        <w:jc w:val="both"/>
        <w:rPr>
          <w:color w:val="auto"/>
        </w:rPr>
      </w:pPr>
      <w:r>
        <w:rPr>
          <w:color w:val="auto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>
        <w:rPr>
          <w:color w:val="auto"/>
        </w:rPr>
        <w:t>низкоэмиссионными</w:t>
      </w:r>
      <w:proofErr w:type="spellEnd"/>
      <w:r>
        <w:rPr>
          <w:color w:val="auto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1D6B53" w:rsidRDefault="001D6B53" w:rsidP="001D6B53">
      <w:pPr>
        <w:pStyle w:val="Default"/>
        <w:numPr>
          <w:ilvl w:val="0"/>
          <w:numId w:val="3"/>
        </w:numPr>
        <w:ind w:left="0" w:right="71" w:firstLine="0"/>
        <w:jc w:val="both"/>
        <w:rPr>
          <w:color w:val="auto"/>
        </w:rPr>
      </w:pPr>
      <w:r>
        <w:rPr>
          <w:color w:val="auto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1D6B53" w:rsidRDefault="001D6B53" w:rsidP="001D6B53">
      <w:pPr>
        <w:pStyle w:val="Default"/>
        <w:numPr>
          <w:ilvl w:val="0"/>
          <w:numId w:val="3"/>
        </w:numPr>
        <w:ind w:left="0" w:right="71" w:firstLine="0"/>
        <w:jc w:val="both"/>
        <w:rPr>
          <w:color w:val="auto"/>
        </w:rPr>
      </w:pPr>
      <w:r>
        <w:rPr>
          <w:color w:val="auto"/>
        </w:rPr>
        <w:t xml:space="preserve"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</w:t>
      </w:r>
      <w:r>
        <w:rPr>
          <w:color w:val="auto"/>
        </w:rPr>
        <w:lastRenderedPageBreak/>
        <w:t>минимизировать тепловое загрязнение окружающей среды и выбросы загрязняющих веществ и парниковых газов в атмосферу;</w:t>
      </w:r>
    </w:p>
    <w:p w:rsidR="001D6B53" w:rsidRDefault="001D6B53" w:rsidP="001D6B53">
      <w:pPr>
        <w:pStyle w:val="Default"/>
        <w:numPr>
          <w:ilvl w:val="0"/>
          <w:numId w:val="3"/>
        </w:numPr>
        <w:ind w:left="0" w:right="71" w:firstLine="0"/>
        <w:jc w:val="both"/>
        <w:rPr>
          <w:color w:val="auto"/>
        </w:rPr>
      </w:pPr>
      <w:r>
        <w:rPr>
          <w:color w:val="auto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1D6B53" w:rsidRDefault="001D6B53" w:rsidP="001D6B53">
      <w:pPr>
        <w:pStyle w:val="Default"/>
        <w:numPr>
          <w:ilvl w:val="0"/>
          <w:numId w:val="3"/>
        </w:numPr>
        <w:ind w:left="0" w:right="71" w:firstLine="0"/>
        <w:jc w:val="both"/>
        <w:rPr>
          <w:color w:val="auto"/>
        </w:rPr>
      </w:pPr>
      <w:r>
        <w:rPr>
          <w:color w:val="auto"/>
        </w:rPr>
        <w:t xml:space="preserve">строительство </w:t>
      </w:r>
      <w:proofErr w:type="gramStart"/>
      <w:r>
        <w:rPr>
          <w:color w:val="auto"/>
        </w:rPr>
        <w:t>новых</w:t>
      </w:r>
      <w:proofErr w:type="gramEnd"/>
      <w:r>
        <w:rPr>
          <w:color w:val="auto"/>
        </w:rPr>
        <w:t xml:space="preserve">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1D6B53" w:rsidRDefault="001D6B53" w:rsidP="001D6B53">
      <w:pPr>
        <w:pStyle w:val="Default"/>
        <w:numPr>
          <w:ilvl w:val="0"/>
          <w:numId w:val="3"/>
        </w:numPr>
        <w:ind w:left="0" w:right="71" w:firstLine="0"/>
        <w:jc w:val="both"/>
        <w:rPr>
          <w:color w:val="auto"/>
        </w:rPr>
      </w:pPr>
      <w:r>
        <w:rPr>
          <w:color w:val="auto"/>
        </w:rPr>
        <w:t xml:space="preserve">установка </w:t>
      </w:r>
      <w:proofErr w:type="spellStart"/>
      <w:r>
        <w:rPr>
          <w:color w:val="auto"/>
        </w:rPr>
        <w:t>рыбозащитных</w:t>
      </w:r>
      <w:proofErr w:type="spellEnd"/>
      <w:r>
        <w:rPr>
          <w:color w:val="auto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1D6B53" w:rsidRDefault="001D6B53" w:rsidP="001D6B53">
      <w:pPr>
        <w:pStyle w:val="Default"/>
        <w:numPr>
          <w:ilvl w:val="0"/>
          <w:numId w:val="3"/>
        </w:numPr>
        <w:ind w:left="0" w:right="71" w:firstLine="0"/>
        <w:jc w:val="both"/>
        <w:rPr>
          <w:color w:val="auto"/>
        </w:rPr>
      </w:pPr>
      <w:r>
        <w:rPr>
          <w:color w:val="auto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1D6B53" w:rsidRDefault="001D6B53" w:rsidP="001D6B53">
      <w:pPr>
        <w:tabs>
          <w:tab w:val="left" w:pos="709"/>
        </w:tabs>
        <w:jc w:val="both"/>
        <w:rPr>
          <w:b/>
          <w:vertAlign w:val="superscript"/>
        </w:rPr>
      </w:pPr>
    </w:p>
    <w:p w:rsidR="00E65384" w:rsidRDefault="00E65384"/>
    <w:p w:rsidR="001D6B53" w:rsidRDefault="001D6B53">
      <w:r>
        <w:t>Ознакомлен:</w:t>
      </w:r>
    </w:p>
    <w:p w:rsidR="001D6B53" w:rsidRDefault="001D6B53">
      <w:r>
        <w:t>Исполнитель:____________________</w:t>
      </w:r>
    </w:p>
    <w:sectPr w:rsidR="001D6B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0BD373E"/>
    <w:multiLevelType w:val="hybridMultilevel"/>
    <w:tmpl w:val="59F80046"/>
    <w:lvl w:ilvl="0" w:tplc="7B000CD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EEA"/>
    <w:rsid w:val="001D6B53"/>
    <w:rsid w:val="006F0C87"/>
    <w:rsid w:val="00D33EEA"/>
    <w:rsid w:val="00E6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BEEC1D-B1A7-4AD3-AB82-BF9C32530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6B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1D6B53"/>
    <w:pPr>
      <w:jc w:val="center"/>
    </w:pPr>
  </w:style>
  <w:style w:type="character" w:customStyle="1" w:styleId="a4">
    <w:name w:val="Основной текст Знак"/>
    <w:basedOn w:val="a0"/>
    <w:link w:val="a3"/>
    <w:semiHidden/>
    <w:rsid w:val="001D6B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1D6B53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semiHidden/>
    <w:rsid w:val="001D6B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1D6B5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F0C8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F0C8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98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733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4903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Штагер Татьяна Николаевна</dc:creator>
  <cp:keywords/>
  <dc:description/>
  <cp:lastModifiedBy>Штагер Татьяна Николаевна</cp:lastModifiedBy>
  <cp:revision>3</cp:revision>
  <cp:lastPrinted>2014-09-05T04:57:00Z</cp:lastPrinted>
  <dcterms:created xsi:type="dcterms:W3CDTF">2014-09-04T12:55:00Z</dcterms:created>
  <dcterms:modified xsi:type="dcterms:W3CDTF">2014-09-05T04:59:00Z</dcterms:modified>
</cp:coreProperties>
</file>